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79" w:rsidRPr="001302AE" w:rsidRDefault="005F3235" w:rsidP="00CA5B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E1579" w:rsidRPr="001302AE">
        <w:rPr>
          <w:sz w:val="26"/>
          <w:szCs w:val="26"/>
        </w:rPr>
        <w:t>КОМИТЕТ ВЕТЕРИНАРИИ</w:t>
      </w:r>
      <w:r>
        <w:rPr>
          <w:sz w:val="26"/>
          <w:szCs w:val="26"/>
        </w:rPr>
        <w:t xml:space="preserve">                            </w:t>
      </w:r>
      <w:r w:rsidRPr="005F3235">
        <w:rPr>
          <w:b/>
          <w:sz w:val="26"/>
          <w:szCs w:val="26"/>
        </w:rPr>
        <w:t>ПРОЕКТ</w:t>
      </w:r>
    </w:p>
    <w:p w:rsidR="002E1579" w:rsidRPr="001302AE" w:rsidRDefault="002E1579" w:rsidP="00CA5B85">
      <w:pPr>
        <w:jc w:val="center"/>
        <w:rPr>
          <w:sz w:val="28"/>
          <w:szCs w:val="28"/>
        </w:rPr>
      </w:pPr>
      <w:r w:rsidRPr="001302AE">
        <w:rPr>
          <w:sz w:val="28"/>
          <w:szCs w:val="28"/>
        </w:rPr>
        <w:t>ПРИ ПРАВИТЕЛЬСТВЕ КАЛУЖСКОЙ ОБЛАСТИ</w:t>
      </w:r>
    </w:p>
    <w:p w:rsidR="002E1579" w:rsidRDefault="002E1579" w:rsidP="00CA5B85">
      <w:pPr>
        <w:jc w:val="center"/>
        <w:rPr>
          <w:b/>
          <w:sz w:val="26"/>
          <w:szCs w:val="26"/>
        </w:rPr>
      </w:pPr>
    </w:p>
    <w:p w:rsidR="002E1579" w:rsidRPr="001302AE" w:rsidRDefault="002E1579" w:rsidP="00CA5B85">
      <w:pPr>
        <w:jc w:val="center"/>
        <w:rPr>
          <w:sz w:val="26"/>
          <w:szCs w:val="26"/>
        </w:rPr>
      </w:pPr>
      <w:proofErr w:type="gramStart"/>
      <w:r w:rsidRPr="001302AE">
        <w:rPr>
          <w:sz w:val="26"/>
          <w:szCs w:val="26"/>
        </w:rPr>
        <w:t>П</w:t>
      </w:r>
      <w:proofErr w:type="gramEnd"/>
      <w:r w:rsidRPr="001302AE">
        <w:rPr>
          <w:sz w:val="26"/>
          <w:szCs w:val="26"/>
        </w:rPr>
        <w:t xml:space="preserve"> </w:t>
      </w:r>
      <w:r w:rsidR="00B4276B" w:rsidRPr="001302AE">
        <w:rPr>
          <w:sz w:val="26"/>
          <w:szCs w:val="26"/>
        </w:rPr>
        <w:t>Р И К А З</w:t>
      </w:r>
    </w:p>
    <w:p w:rsidR="002E1579" w:rsidRDefault="008A5B5A" w:rsidP="00CA5B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1579">
        <w:rPr>
          <w:sz w:val="28"/>
          <w:szCs w:val="28"/>
        </w:rPr>
        <w:t>т</w:t>
      </w:r>
      <w:r w:rsidR="00E558A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</w:t>
      </w:r>
      <w:r w:rsidR="00E558AD">
        <w:rPr>
          <w:sz w:val="28"/>
          <w:szCs w:val="28"/>
        </w:rPr>
        <w:t xml:space="preserve">  </w:t>
      </w:r>
      <w:r w:rsidR="002E1579" w:rsidRPr="004F73C3">
        <w:rPr>
          <w:sz w:val="28"/>
          <w:szCs w:val="28"/>
        </w:rPr>
        <w:t>20</w:t>
      </w:r>
      <w:r w:rsidR="007225B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E1579" w:rsidRPr="004F73C3">
        <w:rPr>
          <w:sz w:val="28"/>
          <w:szCs w:val="28"/>
        </w:rPr>
        <w:t xml:space="preserve">г.                               </w:t>
      </w:r>
      <w:r w:rsidR="002E15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2E1579">
        <w:rPr>
          <w:sz w:val="28"/>
          <w:szCs w:val="28"/>
        </w:rPr>
        <w:t xml:space="preserve">             </w:t>
      </w:r>
      <w:r w:rsidR="002E1579" w:rsidRPr="004F73C3">
        <w:rPr>
          <w:sz w:val="28"/>
          <w:szCs w:val="28"/>
        </w:rPr>
        <w:t>№</w:t>
      </w:r>
      <w:r w:rsidR="002E1579">
        <w:rPr>
          <w:sz w:val="28"/>
          <w:szCs w:val="28"/>
        </w:rPr>
        <w:t xml:space="preserve">  </w:t>
      </w:r>
      <w:r>
        <w:rPr>
          <w:sz w:val="28"/>
          <w:szCs w:val="28"/>
        </w:rPr>
        <w:t>______</w:t>
      </w:r>
    </w:p>
    <w:p w:rsidR="008A5B5A" w:rsidRDefault="008A5B5A" w:rsidP="00CA5B85">
      <w:pPr>
        <w:jc w:val="both"/>
        <w:rPr>
          <w:sz w:val="28"/>
          <w:szCs w:val="28"/>
        </w:rPr>
      </w:pPr>
    </w:p>
    <w:p w:rsidR="008A5B5A" w:rsidRDefault="008A5B5A" w:rsidP="00CA5B8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43"/>
      </w:tblGrid>
      <w:tr w:rsidR="00D45FE2" w:rsidRPr="00D45FE2" w:rsidTr="00D45F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5B5A" w:rsidRDefault="008A5B5A" w:rsidP="00D45F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Программы профилактики рисков причинения вреда (ущерба) охраняемым законом  ценностям при осуществлении регионального государственного контроля (надзора) в области обращения с животными на 2022 год</w:t>
            </w:r>
          </w:p>
          <w:p w:rsidR="007225B3" w:rsidRPr="00D45FE2" w:rsidRDefault="007225B3" w:rsidP="00D45F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25B3" w:rsidRPr="00D45FE2" w:rsidRDefault="007225B3" w:rsidP="00D45FE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225B3" w:rsidRDefault="007225B3" w:rsidP="00CA5B85">
      <w:pPr>
        <w:autoSpaceDE w:val="0"/>
        <w:autoSpaceDN w:val="0"/>
        <w:adjustRightInd w:val="0"/>
        <w:rPr>
          <w:sz w:val="26"/>
          <w:szCs w:val="26"/>
        </w:rPr>
      </w:pPr>
    </w:p>
    <w:p w:rsidR="00A86B14" w:rsidRDefault="00A86B14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A5B5A" w:rsidRDefault="007225B3" w:rsidP="008A5B5A">
      <w:pPr>
        <w:pStyle w:val="Default"/>
        <w:ind w:firstLine="708"/>
        <w:jc w:val="both"/>
        <w:rPr>
          <w:sz w:val="26"/>
          <w:szCs w:val="26"/>
        </w:rPr>
      </w:pPr>
      <w:r w:rsidRPr="007225B3">
        <w:rPr>
          <w:sz w:val="26"/>
          <w:szCs w:val="26"/>
        </w:rPr>
        <w:t xml:space="preserve">В соответствии со статьей </w:t>
      </w:r>
      <w:r w:rsidR="008A5B5A">
        <w:rPr>
          <w:sz w:val="26"/>
          <w:szCs w:val="26"/>
        </w:rPr>
        <w:t>44 Федерального закона от 31.07.2020</w:t>
      </w:r>
      <w:r w:rsidRPr="007225B3">
        <w:rPr>
          <w:sz w:val="26"/>
          <w:szCs w:val="26"/>
        </w:rPr>
        <w:t xml:space="preserve"> № 2</w:t>
      </w:r>
      <w:r w:rsidR="008A5B5A">
        <w:rPr>
          <w:sz w:val="26"/>
          <w:szCs w:val="26"/>
        </w:rPr>
        <w:t>48</w:t>
      </w:r>
      <w:r w:rsidRPr="007225B3">
        <w:rPr>
          <w:sz w:val="26"/>
          <w:szCs w:val="26"/>
        </w:rPr>
        <w:t>-ФЗ «</w:t>
      </w:r>
      <w:r w:rsidR="008A5B5A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</w:t>
      </w:r>
      <w:proofErr w:type="gramStart"/>
      <w:r w:rsidR="008A5B5A">
        <w:rPr>
          <w:sz w:val="26"/>
          <w:szCs w:val="26"/>
        </w:rPr>
        <w:t>контрольными</w:t>
      </w:r>
      <w:proofErr w:type="gramEnd"/>
      <w:r w:rsidR="008A5B5A">
        <w:rPr>
          <w:sz w:val="26"/>
          <w:szCs w:val="26"/>
        </w:rPr>
        <w:t xml:space="preserve"> </w:t>
      </w:r>
      <w:proofErr w:type="gramStart"/>
      <w:r w:rsidR="008A5B5A">
        <w:rPr>
          <w:sz w:val="26"/>
          <w:szCs w:val="26"/>
        </w:rPr>
        <w:t>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  <w:proofErr w:type="gramEnd"/>
    </w:p>
    <w:p w:rsidR="007225B3" w:rsidRDefault="007225B3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1579" w:rsidRDefault="002E1579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279">
        <w:rPr>
          <w:sz w:val="26"/>
          <w:szCs w:val="26"/>
        </w:rPr>
        <w:t>ПРИКАЗЫВАЮ:</w:t>
      </w:r>
    </w:p>
    <w:p w:rsidR="00D43119" w:rsidRPr="00AD4279" w:rsidRDefault="00D43119" w:rsidP="00FB0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3119" w:rsidRDefault="005136B1" w:rsidP="005136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</w:t>
      </w:r>
      <w:r w:rsidR="008A5B5A">
        <w:rPr>
          <w:sz w:val="26"/>
          <w:szCs w:val="26"/>
        </w:rPr>
        <w:t>рограмм</w:t>
      </w:r>
      <w:r>
        <w:rPr>
          <w:sz w:val="26"/>
          <w:szCs w:val="26"/>
        </w:rPr>
        <w:t>у</w:t>
      </w:r>
      <w:r w:rsidR="008A5B5A">
        <w:rPr>
          <w:sz w:val="26"/>
          <w:szCs w:val="26"/>
        </w:rPr>
        <w:t xml:space="preserve"> профилактики рисков причинения вреда (ущерба) охраняемым законом ценностям при </w:t>
      </w:r>
      <w:proofErr w:type="gramStart"/>
      <w:r w:rsidR="008A5B5A">
        <w:rPr>
          <w:sz w:val="26"/>
          <w:szCs w:val="26"/>
        </w:rPr>
        <w:t>осуществлении</w:t>
      </w:r>
      <w:proofErr w:type="gramEnd"/>
      <w:r w:rsidR="008A5B5A">
        <w:rPr>
          <w:sz w:val="26"/>
          <w:szCs w:val="26"/>
        </w:rPr>
        <w:t xml:space="preserve"> регионального государственного контроля (надзора) в области обращения с животными на 2022 год</w:t>
      </w:r>
      <w:r>
        <w:rPr>
          <w:sz w:val="26"/>
          <w:szCs w:val="26"/>
        </w:rPr>
        <w:t xml:space="preserve"> </w:t>
      </w:r>
      <w:r w:rsidR="00D43119">
        <w:rPr>
          <w:sz w:val="26"/>
          <w:szCs w:val="26"/>
        </w:rPr>
        <w:t>согласно Приложению к настоящему приказу.</w:t>
      </w:r>
    </w:p>
    <w:p w:rsidR="007225B3" w:rsidRDefault="005136B1" w:rsidP="005136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61C74" w:rsidRPr="00D43119">
        <w:rPr>
          <w:sz w:val="26"/>
          <w:szCs w:val="26"/>
        </w:rPr>
        <w:t xml:space="preserve">Ведущему эксперту отдела бюджетного планирования и финансирования с правовым обеспечением </w:t>
      </w:r>
      <w:r>
        <w:rPr>
          <w:sz w:val="26"/>
          <w:szCs w:val="26"/>
        </w:rPr>
        <w:t>Глазуновой Н.И.</w:t>
      </w:r>
      <w:r w:rsidR="007225B3">
        <w:rPr>
          <w:sz w:val="26"/>
          <w:szCs w:val="26"/>
        </w:rPr>
        <w:t>:</w:t>
      </w:r>
    </w:p>
    <w:p w:rsidR="007225B3" w:rsidRDefault="005136B1" w:rsidP="005136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61C74" w:rsidRPr="00D43119">
        <w:rPr>
          <w:sz w:val="26"/>
          <w:szCs w:val="26"/>
        </w:rPr>
        <w:t xml:space="preserve">довести настоящий приказ до </w:t>
      </w:r>
      <w:r w:rsidR="007225B3">
        <w:rPr>
          <w:sz w:val="26"/>
          <w:szCs w:val="26"/>
        </w:rPr>
        <w:t>сотрудников отдела государственного ветеринарного надзора комитета ветеринарии,</w:t>
      </w:r>
    </w:p>
    <w:p w:rsidR="00D43119" w:rsidRDefault="007225B3" w:rsidP="005136B1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 официальном сайте комитета ветеринарии в сети «Интернет» в разделе «контрольно-надзорная деятельность»</w:t>
      </w:r>
      <w:r w:rsidR="00A61C74" w:rsidRPr="00D43119">
        <w:rPr>
          <w:sz w:val="26"/>
          <w:szCs w:val="26"/>
        </w:rPr>
        <w:t>.</w:t>
      </w:r>
    </w:p>
    <w:p w:rsidR="00B4276B" w:rsidRPr="00D43119" w:rsidRDefault="005136B1" w:rsidP="005136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4276B" w:rsidRPr="00D43119">
        <w:rPr>
          <w:sz w:val="26"/>
          <w:szCs w:val="26"/>
        </w:rPr>
        <w:t>Контроль за</w:t>
      </w:r>
      <w:proofErr w:type="gramEnd"/>
      <w:r w:rsidR="00B4276B" w:rsidRPr="00D43119">
        <w:rPr>
          <w:sz w:val="26"/>
          <w:szCs w:val="26"/>
        </w:rPr>
        <w:t xml:space="preserve"> исполнением приказа возложить на </w:t>
      </w:r>
      <w:r w:rsidR="001C7BD1" w:rsidRPr="00D43119">
        <w:rPr>
          <w:sz w:val="26"/>
          <w:szCs w:val="26"/>
        </w:rPr>
        <w:t xml:space="preserve">начальника отдела </w:t>
      </w:r>
      <w:r w:rsidR="007225B3">
        <w:rPr>
          <w:sz w:val="26"/>
          <w:szCs w:val="26"/>
        </w:rPr>
        <w:t>государственного ветеринарного надзора Серёгину Н.И.</w:t>
      </w:r>
    </w:p>
    <w:p w:rsidR="008C4381" w:rsidRDefault="008C4381" w:rsidP="007225B3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2CA" w:rsidRDefault="005972CA" w:rsidP="00CA5B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579" w:rsidRDefault="002E1579" w:rsidP="00CA5B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5972C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комитета                                               </w:t>
      </w:r>
      <w:r w:rsidR="005972CA">
        <w:rPr>
          <w:b/>
          <w:sz w:val="28"/>
          <w:szCs w:val="28"/>
        </w:rPr>
        <w:t>С.И.Соколовский</w:t>
      </w:r>
    </w:p>
    <w:p w:rsidR="003C4482" w:rsidRDefault="003C4482" w:rsidP="00CA5B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4482" w:rsidRDefault="003C4482" w:rsidP="00CA5B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28D2" w:rsidRPr="001928D2" w:rsidRDefault="001928D2" w:rsidP="001928D2">
      <w:pPr>
        <w:jc w:val="right"/>
        <w:rPr>
          <w:rFonts w:eastAsia="Calibri"/>
        </w:rPr>
      </w:pPr>
      <w:r w:rsidRPr="001928D2">
        <w:rPr>
          <w:rFonts w:eastAsia="Calibri"/>
        </w:rPr>
        <w:t xml:space="preserve">Приложение </w:t>
      </w:r>
    </w:p>
    <w:p w:rsidR="001928D2" w:rsidRDefault="001928D2" w:rsidP="001928D2">
      <w:pPr>
        <w:jc w:val="right"/>
        <w:rPr>
          <w:rFonts w:eastAsia="Calibri"/>
        </w:rPr>
      </w:pPr>
      <w:r w:rsidRPr="001928D2">
        <w:rPr>
          <w:rFonts w:eastAsia="Calibri"/>
        </w:rPr>
        <w:t xml:space="preserve">к приказу </w:t>
      </w:r>
      <w:r>
        <w:rPr>
          <w:rFonts w:eastAsia="Calibri"/>
        </w:rPr>
        <w:t xml:space="preserve">комитета ветеринарии при </w:t>
      </w:r>
    </w:p>
    <w:p w:rsidR="001928D2" w:rsidRPr="001928D2" w:rsidRDefault="001928D2" w:rsidP="001928D2">
      <w:pPr>
        <w:jc w:val="right"/>
        <w:rPr>
          <w:rFonts w:eastAsia="Calibri"/>
        </w:rPr>
      </w:pPr>
      <w:r>
        <w:rPr>
          <w:rFonts w:eastAsia="Calibri"/>
        </w:rPr>
        <w:t>Правительстве Калужской области</w:t>
      </w:r>
    </w:p>
    <w:p w:rsidR="001928D2" w:rsidRPr="001928D2" w:rsidRDefault="001928D2" w:rsidP="001928D2">
      <w:pPr>
        <w:jc w:val="right"/>
        <w:rPr>
          <w:rFonts w:eastAsia="Calibri"/>
        </w:rPr>
      </w:pPr>
      <w:r w:rsidRPr="001928D2">
        <w:rPr>
          <w:rFonts w:eastAsia="Calibri"/>
        </w:rPr>
        <w:t xml:space="preserve">от </w:t>
      </w:r>
      <w:r w:rsidR="005136B1">
        <w:rPr>
          <w:rFonts w:eastAsia="Calibri"/>
        </w:rPr>
        <w:t xml:space="preserve">___________2021 </w:t>
      </w:r>
      <w:r>
        <w:rPr>
          <w:rFonts w:eastAsia="Calibri"/>
        </w:rPr>
        <w:t xml:space="preserve"> №</w:t>
      </w:r>
      <w:r w:rsidR="005136B1">
        <w:rPr>
          <w:rFonts w:eastAsia="Calibri"/>
        </w:rPr>
        <w:t xml:space="preserve"> ______</w:t>
      </w:r>
      <w:r w:rsidRPr="001928D2">
        <w:rPr>
          <w:rFonts w:eastAsia="Calibri"/>
        </w:rPr>
        <w:t xml:space="preserve"> </w:t>
      </w:r>
    </w:p>
    <w:p w:rsidR="001928D2" w:rsidRPr="005142E3" w:rsidRDefault="001928D2" w:rsidP="001928D2">
      <w:pPr>
        <w:jc w:val="right"/>
        <w:rPr>
          <w:rFonts w:eastAsia="Calibri"/>
          <w:sz w:val="28"/>
          <w:szCs w:val="28"/>
        </w:rPr>
      </w:pPr>
    </w:p>
    <w:p w:rsidR="001928D2" w:rsidRPr="005F3235" w:rsidRDefault="001928D2" w:rsidP="001928D2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ПРОГРАММА</w:t>
      </w:r>
    </w:p>
    <w:p w:rsidR="001928D2" w:rsidRPr="005F3235" w:rsidRDefault="001928D2" w:rsidP="005136B1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ПРОФИЛАКТИКИ</w:t>
      </w:r>
      <w:r w:rsidR="005136B1" w:rsidRPr="005F3235">
        <w:rPr>
          <w:b/>
          <w:sz w:val="26"/>
          <w:szCs w:val="26"/>
        </w:rPr>
        <w:t xml:space="preserve">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2022 ГОД</w:t>
      </w:r>
    </w:p>
    <w:p w:rsidR="0015136F" w:rsidRDefault="0015136F" w:rsidP="005136B1">
      <w:pPr>
        <w:autoSpaceDE w:val="0"/>
        <w:autoSpaceDN w:val="0"/>
        <w:jc w:val="center"/>
        <w:rPr>
          <w:b/>
          <w:sz w:val="22"/>
        </w:rPr>
      </w:pPr>
    </w:p>
    <w:p w:rsidR="0015136F" w:rsidRPr="005F3235" w:rsidRDefault="0015136F" w:rsidP="005136B1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Раздел 1.Общие положения</w:t>
      </w:r>
    </w:p>
    <w:p w:rsidR="0015136F" w:rsidRPr="005F3235" w:rsidRDefault="0015136F" w:rsidP="005136B1">
      <w:pPr>
        <w:autoSpaceDE w:val="0"/>
        <w:autoSpaceDN w:val="0"/>
        <w:jc w:val="center"/>
        <w:rPr>
          <w:b/>
          <w:sz w:val="26"/>
          <w:szCs w:val="26"/>
        </w:rPr>
      </w:pPr>
    </w:p>
    <w:p w:rsidR="00AD54D1" w:rsidRPr="005F3235" w:rsidRDefault="00D51CEF" w:rsidP="00D51CEF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5F3235">
        <w:rPr>
          <w:sz w:val="26"/>
          <w:szCs w:val="26"/>
        </w:rPr>
        <w:t>Программа про</w:t>
      </w:r>
      <w:r w:rsidR="0015136F" w:rsidRPr="005F3235">
        <w:rPr>
          <w:sz w:val="26"/>
          <w:szCs w:val="26"/>
        </w:rPr>
        <w:t xml:space="preserve">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Pr="005F3235">
        <w:rPr>
          <w:sz w:val="26"/>
          <w:szCs w:val="26"/>
        </w:rPr>
        <w:t xml:space="preserve"> и (или) причинения вреда (ущерба) охраняемым законом ценностям, соблюдение которых оценивается при осуществлении комитетом ветеринарии при Правительстве Калужской области (далее – комитет ветеринарии) регионального государственного контроля (надзора) в области обращения с животными на территории Калужской области на 2022 год (далее – Программа)</w:t>
      </w:r>
      <w:r w:rsidR="00AD54D1" w:rsidRPr="005F3235">
        <w:rPr>
          <w:sz w:val="26"/>
          <w:szCs w:val="26"/>
        </w:rPr>
        <w:t>.</w:t>
      </w:r>
      <w:proofErr w:type="gramEnd"/>
    </w:p>
    <w:p w:rsidR="00AD54D1" w:rsidRPr="005F3235" w:rsidRDefault="00AD54D1" w:rsidP="00D51CEF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AD54D1" w:rsidRPr="005F3235" w:rsidRDefault="00AD54D1" w:rsidP="00AD54D1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Раздел 2. Анали</w:t>
      </w:r>
      <w:r w:rsidR="007B3C9A" w:rsidRPr="005F3235">
        <w:rPr>
          <w:b/>
          <w:sz w:val="26"/>
          <w:szCs w:val="26"/>
        </w:rPr>
        <w:t>з текущего состояния осуществления вида контроля, описание текущего развития профилактической деятельности комитета ветеринарии, характеристика проблем, на решение которых направлена программа профилактики</w:t>
      </w:r>
    </w:p>
    <w:p w:rsidR="00AD54D1" w:rsidRPr="005F3235" w:rsidRDefault="00AD54D1" w:rsidP="00AD54D1">
      <w:pPr>
        <w:autoSpaceDE w:val="0"/>
        <w:autoSpaceDN w:val="0"/>
        <w:jc w:val="center"/>
        <w:rPr>
          <w:b/>
          <w:sz w:val="26"/>
          <w:szCs w:val="26"/>
        </w:rPr>
      </w:pPr>
    </w:p>
    <w:p w:rsidR="0050446A" w:rsidRPr="005F3235" w:rsidRDefault="0050446A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Вид осуществляемого государственного контроля (надзора) – региональный государственный контрол</w:t>
      </w:r>
      <w:proofErr w:type="gramStart"/>
      <w:r w:rsidRPr="005F3235">
        <w:rPr>
          <w:sz w:val="26"/>
          <w:szCs w:val="26"/>
        </w:rPr>
        <w:t>ь(</w:t>
      </w:r>
      <w:proofErr w:type="gramEnd"/>
      <w:r w:rsidRPr="005F3235">
        <w:rPr>
          <w:sz w:val="26"/>
          <w:szCs w:val="26"/>
        </w:rPr>
        <w:t>надзор) в области обращения с животными на территории Калужской области (далее –  государственный надзор)</w:t>
      </w:r>
    </w:p>
    <w:p w:rsidR="0050446A" w:rsidRPr="005F3235" w:rsidRDefault="00B83F52" w:rsidP="0050446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F3235">
        <w:rPr>
          <w:sz w:val="26"/>
          <w:szCs w:val="26"/>
        </w:rPr>
        <w:t>Государственный надзор направлен на</w:t>
      </w:r>
      <w:r w:rsidR="0050446A" w:rsidRPr="005F3235">
        <w:rPr>
          <w:sz w:val="26"/>
          <w:szCs w:val="26"/>
        </w:rPr>
        <w:t xml:space="preserve"> соблюдение </w:t>
      </w:r>
      <w:r w:rsidR="0050446A" w:rsidRPr="005F3235">
        <w:rPr>
          <w:rFonts w:eastAsia="Calibri"/>
          <w:sz w:val="26"/>
          <w:szCs w:val="26"/>
        </w:rPr>
        <w:t xml:space="preserve">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в области обращения с животными, установленных Федеральным </w:t>
      </w:r>
      <w:hyperlink r:id="rId6" w:history="1">
        <w:r w:rsidR="0050446A" w:rsidRPr="005F3235">
          <w:rPr>
            <w:rFonts w:eastAsia="Calibri"/>
            <w:sz w:val="26"/>
            <w:szCs w:val="26"/>
          </w:rPr>
          <w:t>законом</w:t>
        </w:r>
      </w:hyperlink>
      <w:r w:rsidR="0050446A" w:rsidRPr="005F3235">
        <w:rPr>
          <w:rFonts w:eastAsia="Calibri"/>
          <w:sz w:val="26"/>
          <w:szCs w:val="26"/>
        </w:rPr>
        <w:t xml:space="preserve"> «Об ответственном обращении с животными и о внесении изменений в отдельные законодательные акты Российской Федерации» (далее - Федеральный закон № 498-ФЗ), другими федеральными законами и принимаемыми в соответствии с ними иными нормативными</w:t>
      </w:r>
      <w:proofErr w:type="gramEnd"/>
      <w:r w:rsidR="0050446A" w:rsidRPr="005F3235">
        <w:rPr>
          <w:rFonts w:eastAsia="Calibri"/>
          <w:sz w:val="26"/>
          <w:szCs w:val="26"/>
        </w:rPr>
        <w:t xml:space="preserve"> правовыми актами Российской Федерации, законами и иными нормативными правовыми актами Калужской области</w:t>
      </w:r>
      <w:r w:rsidRPr="005F3235">
        <w:rPr>
          <w:rFonts w:eastAsia="Calibri"/>
          <w:sz w:val="26"/>
          <w:szCs w:val="26"/>
        </w:rPr>
        <w:t>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  <w:r w:rsidR="0050446A" w:rsidRPr="005F3235">
        <w:rPr>
          <w:rFonts w:eastAsia="Calibri"/>
          <w:sz w:val="26"/>
          <w:szCs w:val="26"/>
        </w:rPr>
        <w:t xml:space="preserve"> (далее - обязательные требования).</w:t>
      </w:r>
    </w:p>
    <w:p w:rsidR="0050446A" w:rsidRPr="005F3235" w:rsidRDefault="0050446A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F3235">
        <w:rPr>
          <w:sz w:val="26"/>
          <w:szCs w:val="26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надзора, утвержден приказом комитета ветеринарии при Правительстве Калужской области от 04.03.2020 № 88 и размещен на официальном сайте комитета ветеринарии при Правительстве Калужской области в </w:t>
      </w:r>
      <w:r w:rsidRPr="005F3235">
        <w:rPr>
          <w:sz w:val="26"/>
          <w:szCs w:val="26"/>
        </w:rPr>
        <w:lastRenderedPageBreak/>
        <w:t>информационно-телекоммуникационной сети "Интернет"</w:t>
      </w:r>
      <w:r w:rsidR="00CC3546" w:rsidRPr="005F3235">
        <w:rPr>
          <w:sz w:val="26"/>
          <w:szCs w:val="26"/>
        </w:rPr>
        <w:t xml:space="preserve"> (далее – официальный сайт комитета ветеринарии)</w:t>
      </w:r>
      <w:r w:rsidRPr="005F3235">
        <w:rPr>
          <w:sz w:val="26"/>
          <w:szCs w:val="26"/>
        </w:rPr>
        <w:t xml:space="preserve"> по адресу: </w:t>
      </w:r>
      <w:hyperlink r:id="rId7" w:history="1">
        <w:r w:rsidRPr="005F3235">
          <w:rPr>
            <w:rStyle w:val="a3"/>
            <w:sz w:val="26"/>
            <w:szCs w:val="26"/>
          </w:rPr>
          <w:t>https://admoblkaluga.ru/sub/veter/control/</w:t>
        </w:r>
      </w:hyperlink>
      <w:r w:rsidRPr="005F3235">
        <w:rPr>
          <w:sz w:val="26"/>
          <w:szCs w:val="26"/>
        </w:rPr>
        <w:t>.</w:t>
      </w:r>
      <w:proofErr w:type="gramEnd"/>
    </w:p>
    <w:p w:rsidR="0050446A" w:rsidRPr="005F3235" w:rsidRDefault="0050446A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По состоянию на 01 </w:t>
      </w:r>
      <w:r w:rsidR="00B83F52" w:rsidRPr="005F3235">
        <w:rPr>
          <w:sz w:val="26"/>
          <w:szCs w:val="26"/>
        </w:rPr>
        <w:t>сентября</w:t>
      </w:r>
      <w:r w:rsidRPr="005F3235">
        <w:rPr>
          <w:sz w:val="26"/>
          <w:szCs w:val="26"/>
        </w:rPr>
        <w:t xml:space="preserve"> 202</w:t>
      </w:r>
      <w:r w:rsidR="00B83F52" w:rsidRPr="005F3235">
        <w:rPr>
          <w:sz w:val="26"/>
          <w:szCs w:val="26"/>
        </w:rPr>
        <w:t xml:space="preserve">1 года </w:t>
      </w:r>
      <w:r w:rsidRPr="005F3235">
        <w:rPr>
          <w:sz w:val="26"/>
          <w:szCs w:val="26"/>
        </w:rPr>
        <w:t>количество подконтрольных юридических лиц и индивидуальных предпринимателей составля</w:t>
      </w:r>
      <w:r w:rsidR="00B83F52" w:rsidRPr="005F3235">
        <w:rPr>
          <w:sz w:val="26"/>
          <w:szCs w:val="26"/>
        </w:rPr>
        <w:t>ет</w:t>
      </w:r>
      <w:r w:rsidRPr="005F3235">
        <w:rPr>
          <w:sz w:val="26"/>
          <w:szCs w:val="26"/>
        </w:rPr>
        <w:t xml:space="preserve"> </w:t>
      </w:r>
      <w:r w:rsidR="00B83F52" w:rsidRPr="005F3235">
        <w:rPr>
          <w:sz w:val="26"/>
          <w:szCs w:val="26"/>
        </w:rPr>
        <w:t>8</w:t>
      </w:r>
      <w:r w:rsidRPr="005F3235">
        <w:rPr>
          <w:sz w:val="26"/>
          <w:szCs w:val="26"/>
        </w:rPr>
        <w:t xml:space="preserve"> единиц</w:t>
      </w:r>
      <w:r w:rsidR="00B83F52" w:rsidRPr="005F3235">
        <w:rPr>
          <w:sz w:val="26"/>
          <w:szCs w:val="26"/>
        </w:rPr>
        <w:t xml:space="preserve"> (6 частных приютов, 1 муниципальный приют, 1 индивидуальный предприниматель, осуществляющий отлов животных без владельцев). К</w:t>
      </w:r>
      <w:r w:rsidRPr="005F3235">
        <w:rPr>
          <w:sz w:val="26"/>
          <w:szCs w:val="26"/>
        </w:rPr>
        <w:t>оличество граждан</w:t>
      </w:r>
      <w:r w:rsidR="00B83F52" w:rsidRPr="005F3235">
        <w:rPr>
          <w:sz w:val="26"/>
          <w:szCs w:val="26"/>
        </w:rPr>
        <w:t>, осуществляющих содержание животных,</w:t>
      </w:r>
      <w:r w:rsidRPr="005F3235">
        <w:rPr>
          <w:sz w:val="26"/>
          <w:szCs w:val="26"/>
        </w:rPr>
        <w:t xml:space="preserve"> в настоящее время </w:t>
      </w:r>
      <w:r w:rsidR="00B83F52" w:rsidRPr="005F3235">
        <w:rPr>
          <w:sz w:val="26"/>
          <w:szCs w:val="26"/>
        </w:rPr>
        <w:t xml:space="preserve">установить </w:t>
      </w:r>
      <w:r w:rsidRPr="005F3235">
        <w:rPr>
          <w:sz w:val="26"/>
          <w:szCs w:val="26"/>
        </w:rPr>
        <w:t>невозможно в связи с отсутствием обязательной регистрации животных.</w:t>
      </w:r>
    </w:p>
    <w:p w:rsidR="00B15D4C" w:rsidRPr="005F3235" w:rsidRDefault="00B15D4C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Государственный надзор в области обращения с животными начал осуществляться комитетом ветеринарии  с 01 января 2020 года. </w:t>
      </w:r>
    </w:p>
    <w:p w:rsidR="00B15D4C" w:rsidRPr="005F3235" w:rsidRDefault="00B15D4C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В 2020 году комитетом ветеринарии проводились профилактические мероприятия в соответствии с Программой профилактики нарушений обязательных требований в области обращения с животными на период 2020-2022 гг., утвержденной приказом комитета ветеринарии от 05.03.2020 № 90 (в ред. от 29.05.2020).</w:t>
      </w:r>
    </w:p>
    <w:p w:rsidR="00B82277" w:rsidRPr="005F3235" w:rsidRDefault="00B15D4C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В 2021 году комитетом ветеринарии ведется работа в соответствии с Программой профилактики нарушений обязательных требований в области обращения с животными на 2021 год и плановый период 2022-2023 гг., утвержденной приказом комитета ветеринарии от 02.12.2020 № 527.</w:t>
      </w:r>
    </w:p>
    <w:p w:rsidR="00B15D4C" w:rsidRPr="005F3235" w:rsidRDefault="00B15D4C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F3235">
        <w:rPr>
          <w:sz w:val="26"/>
          <w:szCs w:val="26"/>
        </w:rPr>
        <w:t>С 2021 года проводятся плановые проверки индивидуальных предпринимателей, юридических лиц в соответствии с ежегодным планом проведения плановых проверок юридических лиц и индивидуальных предпринимателей, утвержденным 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26.12.208 № 294-ФЗ, в который вошли организации, осуществляющие обращение с животными, в том числе</w:t>
      </w:r>
      <w:proofErr w:type="gramEnd"/>
      <w:r w:rsidRPr="005F3235">
        <w:rPr>
          <w:sz w:val="26"/>
          <w:szCs w:val="26"/>
        </w:rPr>
        <w:t xml:space="preserve"> с животными без владельцев, и внеплановые проверки, согласованные с Калужской межрайонной природоохранной прокуратурой. Также проводятся проверки граждан по обращениям по вопросу содержания животных.</w:t>
      </w:r>
    </w:p>
    <w:p w:rsidR="0050446A" w:rsidRPr="005F3235" w:rsidRDefault="0050446A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Рисками, возникающими в </w:t>
      </w:r>
      <w:proofErr w:type="gramStart"/>
      <w:r w:rsidRPr="005F3235">
        <w:rPr>
          <w:sz w:val="26"/>
          <w:szCs w:val="26"/>
        </w:rPr>
        <w:t>результате</w:t>
      </w:r>
      <w:proofErr w:type="gramEnd"/>
      <w:r w:rsidRPr="005F3235">
        <w:rPr>
          <w:sz w:val="26"/>
          <w:szCs w:val="26"/>
        </w:rPr>
        <w:t xml:space="preserve"> нарушения охраняемых при осуществлении комитетом ветеринарии государственного надзора законом ценностей, являются:</w:t>
      </w:r>
    </w:p>
    <w:p w:rsidR="0050446A" w:rsidRPr="005F3235" w:rsidRDefault="006752E4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- </w:t>
      </w:r>
      <w:r w:rsidR="0050446A" w:rsidRPr="005F3235">
        <w:rPr>
          <w:sz w:val="26"/>
          <w:szCs w:val="26"/>
        </w:rPr>
        <w:t>причинение вреда здоровью  животным и человеку</w:t>
      </w:r>
      <w:r w:rsidRPr="005F3235">
        <w:rPr>
          <w:sz w:val="26"/>
          <w:szCs w:val="26"/>
        </w:rPr>
        <w:t>, в связи с неисполнением обязательных требований его владельцем</w:t>
      </w:r>
      <w:r w:rsidR="0050446A" w:rsidRPr="005F3235">
        <w:rPr>
          <w:sz w:val="26"/>
          <w:szCs w:val="26"/>
        </w:rPr>
        <w:t>;</w:t>
      </w:r>
    </w:p>
    <w:p w:rsidR="0050446A" w:rsidRPr="005F3235" w:rsidRDefault="006752E4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- </w:t>
      </w:r>
      <w:r w:rsidR="0050446A" w:rsidRPr="005F3235">
        <w:rPr>
          <w:sz w:val="26"/>
          <w:szCs w:val="26"/>
        </w:rPr>
        <w:t>материальный ущерб имуществу граждан, организаций</w:t>
      </w:r>
      <w:r w:rsidRPr="005F3235">
        <w:rPr>
          <w:sz w:val="26"/>
          <w:szCs w:val="26"/>
        </w:rPr>
        <w:t>;</w:t>
      </w:r>
    </w:p>
    <w:p w:rsidR="006752E4" w:rsidRPr="005F3235" w:rsidRDefault="006752E4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- риск возникновения социальной напряженности, как вследствие жесткого обращения с животными (например, со стороны </w:t>
      </w:r>
      <w:proofErr w:type="spellStart"/>
      <w:r w:rsidRPr="005F3235">
        <w:rPr>
          <w:sz w:val="26"/>
          <w:szCs w:val="26"/>
        </w:rPr>
        <w:t>зоозащитных</w:t>
      </w:r>
      <w:proofErr w:type="spellEnd"/>
      <w:r w:rsidRPr="005F3235">
        <w:rPr>
          <w:sz w:val="26"/>
          <w:szCs w:val="26"/>
        </w:rPr>
        <w:t xml:space="preserve"> организаций), так и ввиду нападений животных на человека (со стороны пострадавших граждан).</w:t>
      </w:r>
    </w:p>
    <w:p w:rsidR="006752E4" w:rsidRPr="005F3235" w:rsidRDefault="006752E4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Проведение профилактических мероприятий, направленных на соблюдение контролируемыми лицами обязательных требований  будет способствовать повышению их ответственности, а также снижению количества совершаемых нарушений.</w:t>
      </w:r>
    </w:p>
    <w:p w:rsidR="006752E4" w:rsidRPr="005F3235" w:rsidRDefault="006752E4" w:rsidP="0050446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 </w:t>
      </w:r>
    </w:p>
    <w:p w:rsidR="006752E4" w:rsidRPr="005F3235" w:rsidRDefault="006752E4" w:rsidP="006752E4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Раздел 3. Цели и задачи реализации Программы</w:t>
      </w:r>
    </w:p>
    <w:p w:rsidR="006752E4" w:rsidRPr="005F3235" w:rsidRDefault="006752E4" w:rsidP="00D51CEF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15136F" w:rsidRPr="005F3235" w:rsidRDefault="006752E4" w:rsidP="00D51CEF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Цели Программы:</w:t>
      </w:r>
    </w:p>
    <w:p w:rsidR="006752E4" w:rsidRPr="005F3235" w:rsidRDefault="006752E4" w:rsidP="00591BA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6752E4" w:rsidRPr="005F3235" w:rsidRDefault="00591BA9" w:rsidP="00591BA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- </w:t>
      </w:r>
      <w:r w:rsidR="006752E4" w:rsidRPr="005F3235">
        <w:rPr>
          <w:rFonts w:eastAsia="Calibri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52E4" w:rsidRPr="005F3235" w:rsidRDefault="00591BA9" w:rsidP="00591BA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- </w:t>
      </w:r>
      <w:r w:rsidR="006752E4" w:rsidRPr="005F3235">
        <w:rPr>
          <w:rFonts w:eastAsia="Calibri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1BA9" w:rsidRPr="005F3235" w:rsidRDefault="00591BA9" w:rsidP="00591BA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Задачи Программы: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 </w:t>
      </w:r>
      <w:r w:rsidRPr="005F3235">
        <w:rPr>
          <w:sz w:val="26"/>
          <w:szCs w:val="26"/>
        </w:rPr>
        <w:t>- выявление причин и условий, способствующих нарушению обязательных требований, определение способов устранения или снижения рисков и их реализация;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выработка и реализация профилактических мер, способствующих снижению ущерба охраняемым законом ценностям;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формирование у подконтрольных субъектов позитивной ответственности за свое поведение, поддержание мотивации к добросовестному поведению;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формирование одинакового понимания обязательных требований у всех участников контрольно-надзорной деятельности;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лиц, проведение профилактических мероприятий с учетом данных факторов;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лиц;</w:t>
      </w:r>
    </w:p>
    <w:p w:rsidR="00591BA9" w:rsidRPr="005F3235" w:rsidRDefault="00591BA9" w:rsidP="00591BA9">
      <w:pPr>
        <w:autoSpaceDE w:val="0"/>
        <w:autoSpaceDN w:val="0"/>
        <w:ind w:right="269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повышение квалификации кадрового состава комитета ветеринарии.</w:t>
      </w:r>
    </w:p>
    <w:p w:rsidR="00591BA9" w:rsidRPr="005F3235" w:rsidRDefault="00591BA9" w:rsidP="00591BA9">
      <w:pPr>
        <w:autoSpaceDE w:val="0"/>
        <w:autoSpaceDN w:val="0"/>
        <w:jc w:val="center"/>
        <w:rPr>
          <w:b/>
          <w:sz w:val="26"/>
          <w:szCs w:val="26"/>
        </w:rPr>
      </w:pPr>
    </w:p>
    <w:p w:rsidR="00591BA9" w:rsidRPr="005F3235" w:rsidRDefault="00591BA9" w:rsidP="00591BA9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Раздел 4. Перечень профилактических мероприятий, срок</w:t>
      </w:r>
      <w:proofErr w:type="gramStart"/>
      <w:r w:rsidRPr="005F3235">
        <w:rPr>
          <w:b/>
          <w:sz w:val="26"/>
          <w:szCs w:val="26"/>
        </w:rPr>
        <w:t>и(</w:t>
      </w:r>
      <w:proofErr w:type="gramEnd"/>
      <w:r w:rsidRPr="005F3235">
        <w:rPr>
          <w:b/>
          <w:sz w:val="26"/>
          <w:szCs w:val="26"/>
        </w:rPr>
        <w:t>периодичность) их проведения.</w:t>
      </w:r>
    </w:p>
    <w:p w:rsidR="00591BA9" w:rsidRPr="005F3235" w:rsidRDefault="00591BA9" w:rsidP="00591BA9">
      <w:pPr>
        <w:autoSpaceDE w:val="0"/>
        <w:autoSpaceDN w:val="0"/>
        <w:jc w:val="both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ab/>
      </w:r>
    </w:p>
    <w:p w:rsidR="00E2797C" w:rsidRPr="005F3235" w:rsidRDefault="00E2797C" w:rsidP="00E2797C">
      <w:pPr>
        <w:pStyle w:val="ConsPlusNormal"/>
        <w:tabs>
          <w:tab w:val="left" w:pos="0"/>
          <w:tab w:val="left" w:pos="993"/>
          <w:tab w:val="left" w:pos="109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При осуществлении государственно</w:t>
      </w:r>
      <w:r w:rsidR="005F3235">
        <w:rPr>
          <w:rFonts w:ascii="Times New Roman" w:hAnsi="Times New Roman" w:cs="Times New Roman"/>
          <w:sz w:val="26"/>
          <w:szCs w:val="26"/>
        </w:rPr>
        <w:t>го надзора комитетом ветеринари</w:t>
      </w:r>
      <w:r w:rsidRPr="005F3235">
        <w:rPr>
          <w:rFonts w:ascii="Times New Roman" w:hAnsi="Times New Roman" w:cs="Times New Roman"/>
          <w:sz w:val="26"/>
          <w:szCs w:val="26"/>
        </w:rPr>
        <w:t>и проводятся следующие профилактические мероприятия:</w:t>
      </w:r>
    </w:p>
    <w:p w:rsidR="00E2797C" w:rsidRPr="005F3235" w:rsidRDefault="00E2797C" w:rsidP="00E2797C">
      <w:pPr>
        <w:pStyle w:val="ConsPlusNormal"/>
        <w:tabs>
          <w:tab w:val="left" w:pos="567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- информирование;</w:t>
      </w:r>
    </w:p>
    <w:p w:rsidR="00E2797C" w:rsidRPr="005F3235" w:rsidRDefault="00E2797C" w:rsidP="00E2797C">
      <w:pPr>
        <w:pStyle w:val="ConsPlusNormal"/>
        <w:tabs>
          <w:tab w:val="left" w:pos="567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- обобщение правоприменительной практики;</w:t>
      </w:r>
    </w:p>
    <w:p w:rsidR="00E2797C" w:rsidRPr="005F3235" w:rsidRDefault="00E2797C" w:rsidP="00E2797C">
      <w:pPr>
        <w:pStyle w:val="ConsPlusNormal"/>
        <w:tabs>
          <w:tab w:val="left" w:pos="567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- предостережение о недопустимости нарушения обязательных требований (далее - предостережение);</w:t>
      </w:r>
    </w:p>
    <w:p w:rsidR="00E2797C" w:rsidRPr="005F3235" w:rsidRDefault="00E2797C" w:rsidP="00E2797C">
      <w:pPr>
        <w:pStyle w:val="ConsPlusNormal"/>
        <w:tabs>
          <w:tab w:val="left" w:pos="567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- консультирование;</w:t>
      </w:r>
    </w:p>
    <w:p w:rsidR="00E2797C" w:rsidRPr="005F3235" w:rsidRDefault="00E2797C" w:rsidP="00E2797C">
      <w:pPr>
        <w:pStyle w:val="ConsPlusNormal"/>
        <w:tabs>
          <w:tab w:val="left" w:pos="567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- профилактический визит.</w:t>
      </w:r>
    </w:p>
    <w:p w:rsidR="00030C0C" w:rsidRPr="005F3235" w:rsidRDefault="00030C0C" w:rsidP="00CC3546">
      <w:pPr>
        <w:pStyle w:val="ConsPlusNormal"/>
        <w:tabs>
          <w:tab w:val="left" w:pos="567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Информирование контролируемых лиц и иных заинтересованных лиц по вопросам соблюдения обязательных требований осуществляется должностными лицами отдела бюджетного планирования и финансирования с правовым обеспечением и должностными лицами отдела государ</w:t>
      </w:r>
      <w:r w:rsidR="00CC3546" w:rsidRPr="005F3235">
        <w:rPr>
          <w:rFonts w:ascii="Times New Roman" w:hAnsi="Times New Roman" w:cs="Times New Roman"/>
          <w:sz w:val="26"/>
          <w:szCs w:val="26"/>
        </w:rPr>
        <w:t>с</w:t>
      </w:r>
      <w:r w:rsidRPr="005F3235">
        <w:rPr>
          <w:rFonts w:ascii="Times New Roman" w:hAnsi="Times New Roman" w:cs="Times New Roman"/>
          <w:sz w:val="26"/>
          <w:szCs w:val="26"/>
        </w:rPr>
        <w:t>твенного ветеринарного надзора</w:t>
      </w:r>
      <w:r w:rsidR="00CC3546" w:rsidRPr="005F3235">
        <w:rPr>
          <w:rFonts w:ascii="Times New Roman" w:hAnsi="Times New Roman" w:cs="Times New Roman"/>
          <w:sz w:val="26"/>
          <w:szCs w:val="26"/>
        </w:rPr>
        <w:t xml:space="preserve"> </w:t>
      </w:r>
      <w:r w:rsidRPr="005F3235">
        <w:rPr>
          <w:rFonts w:ascii="Times New Roman" w:eastAsia="Calibri" w:hAnsi="Times New Roman" w:cs="Times New Roman"/>
          <w:sz w:val="26"/>
          <w:szCs w:val="26"/>
        </w:rPr>
        <w:t>по вопросам соблюдения обязательных требований.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CC3546" w:rsidRPr="005F3235">
        <w:rPr>
          <w:rFonts w:eastAsia="Calibri"/>
          <w:sz w:val="26"/>
          <w:szCs w:val="26"/>
        </w:rPr>
        <w:t>комитета ветеринарии</w:t>
      </w:r>
      <w:r w:rsidRPr="005F3235">
        <w:rPr>
          <w:rFonts w:eastAsia="Calibri"/>
          <w:sz w:val="26"/>
          <w:szCs w:val="26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30C0C" w:rsidRPr="005F3235" w:rsidRDefault="00CC3546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lastRenderedPageBreak/>
        <w:t>Комитет ветеринарии размещает и поддерживает в</w:t>
      </w:r>
      <w:r w:rsidR="00030C0C" w:rsidRPr="005F3235">
        <w:rPr>
          <w:rFonts w:eastAsia="Calibri"/>
          <w:sz w:val="26"/>
          <w:szCs w:val="26"/>
        </w:rPr>
        <w:t xml:space="preserve"> актуальном </w:t>
      </w:r>
      <w:proofErr w:type="gramStart"/>
      <w:r w:rsidR="00030C0C" w:rsidRPr="005F3235">
        <w:rPr>
          <w:rFonts w:eastAsia="Calibri"/>
          <w:sz w:val="26"/>
          <w:szCs w:val="26"/>
        </w:rPr>
        <w:t>состоянии</w:t>
      </w:r>
      <w:proofErr w:type="gramEnd"/>
      <w:r w:rsidR="00030C0C" w:rsidRPr="005F3235">
        <w:rPr>
          <w:rFonts w:eastAsia="Calibri"/>
          <w:sz w:val="26"/>
          <w:szCs w:val="26"/>
        </w:rPr>
        <w:t xml:space="preserve"> на своем официальном сайте: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1) тексты нормативных правовых актов, регулирующих осуществление государственного </w:t>
      </w:r>
      <w:r w:rsidR="00CC3546" w:rsidRPr="005F3235">
        <w:rPr>
          <w:rFonts w:eastAsia="Calibri"/>
          <w:sz w:val="26"/>
          <w:szCs w:val="26"/>
        </w:rPr>
        <w:t>надзора</w:t>
      </w:r>
      <w:r w:rsidRPr="005F3235">
        <w:rPr>
          <w:rFonts w:eastAsia="Calibri"/>
          <w:sz w:val="26"/>
          <w:szCs w:val="26"/>
        </w:rPr>
        <w:t>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2) сведения об изменениях, внесенных в нормативные правовые акты, регулирующие осуществление государственного </w:t>
      </w:r>
      <w:r w:rsidR="00CC3546" w:rsidRPr="005F3235">
        <w:rPr>
          <w:rFonts w:eastAsia="Calibri"/>
          <w:sz w:val="26"/>
          <w:szCs w:val="26"/>
        </w:rPr>
        <w:t>надзора</w:t>
      </w:r>
      <w:r w:rsidRPr="005F3235">
        <w:rPr>
          <w:rFonts w:eastAsia="Calibri"/>
          <w:sz w:val="26"/>
          <w:szCs w:val="26"/>
        </w:rPr>
        <w:t>, о сроках и порядке их вступления в силу;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3) </w:t>
      </w:r>
      <w:hyperlink r:id="rId8" w:history="1">
        <w:r w:rsidRPr="005F3235">
          <w:rPr>
            <w:rFonts w:eastAsia="Calibri"/>
            <w:sz w:val="26"/>
            <w:szCs w:val="26"/>
          </w:rPr>
          <w:t>перечень</w:t>
        </w:r>
      </w:hyperlink>
      <w:r w:rsidRPr="005F3235">
        <w:rPr>
          <w:rFonts w:eastAsia="Calibri"/>
          <w:sz w:val="26"/>
          <w:szCs w:val="26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CC3546" w:rsidRPr="005F3235">
        <w:rPr>
          <w:rFonts w:eastAsia="Calibri"/>
          <w:sz w:val="26"/>
          <w:szCs w:val="26"/>
        </w:rPr>
        <w:t>государственного надзора</w:t>
      </w:r>
      <w:r w:rsidRPr="005F3235">
        <w:rPr>
          <w:rFonts w:eastAsia="Calibri"/>
          <w:sz w:val="26"/>
          <w:szCs w:val="26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4) проверочные листы;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5) руководства по соблюдению обязательных требований;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 xml:space="preserve">7) перечень объектов контроля, учитываемых в </w:t>
      </w:r>
      <w:proofErr w:type="gramStart"/>
      <w:r w:rsidRPr="005F3235">
        <w:rPr>
          <w:rFonts w:eastAsia="Calibri"/>
          <w:sz w:val="26"/>
          <w:szCs w:val="26"/>
        </w:rPr>
        <w:t>рамках</w:t>
      </w:r>
      <w:proofErr w:type="gramEnd"/>
      <w:r w:rsidRPr="005F3235">
        <w:rPr>
          <w:rFonts w:eastAsia="Calibri"/>
          <w:sz w:val="26"/>
          <w:szCs w:val="26"/>
        </w:rPr>
        <w:t xml:space="preserve"> формирования ежегодного плана контрольных (надзорных) мероприятий, с указанием категории риска;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8) программу профилактики рисков причинения вреда и план проведения плановых конт</w:t>
      </w:r>
      <w:r w:rsidR="00CC3546" w:rsidRPr="005F3235">
        <w:rPr>
          <w:rFonts w:eastAsia="Calibri"/>
          <w:sz w:val="26"/>
          <w:szCs w:val="26"/>
        </w:rPr>
        <w:t>рольных (надзорных) мероприятий</w:t>
      </w:r>
      <w:r w:rsidRPr="005F3235">
        <w:rPr>
          <w:rFonts w:eastAsia="Calibri"/>
          <w:sz w:val="26"/>
          <w:szCs w:val="26"/>
        </w:rPr>
        <w:t>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9) исчерпывающий перечень сведений, которые могут запрашиваться у контролируемого лица;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10) сведения о способах получения консультаций по вопросам соблюдения обязательных требований;</w:t>
      </w:r>
    </w:p>
    <w:p w:rsidR="00030C0C" w:rsidRPr="005F3235" w:rsidRDefault="00CC3546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11</w:t>
      </w:r>
      <w:r w:rsidR="00030C0C" w:rsidRPr="005F3235">
        <w:rPr>
          <w:rFonts w:eastAsia="Calibri"/>
          <w:sz w:val="26"/>
          <w:szCs w:val="26"/>
        </w:rPr>
        <w:t xml:space="preserve">) сведения о порядке досудебного обжалования решений </w:t>
      </w:r>
      <w:r w:rsidRPr="005F3235">
        <w:rPr>
          <w:rFonts w:eastAsia="Calibri"/>
          <w:sz w:val="26"/>
          <w:szCs w:val="26"/>
        </w:rPr>
        <w:t>комитета ветеринарии</w:t>
      </w:r>
      <w:r w:rsidR="00030C0C" w:rsidRPr="005F3235">
        <w:rPr>
          <w:rFonts w:eastAsia="Calibri"/>
          <w:sz w:val="26"/>
          <w:szCs w:val="26"/>
        </w:rPr>
        <w:t>, действий (бездействия) его должностных лиц;</w:t>
      </w:r>
    </w:p>
    <w:p w:rsidR="00030C0C" w:rsidRPr="005F3235" w:rsidRDefault="00CC3546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12</w:t>
      </w:r>
      <w:r w:rsidR="00030C0C" w:rsidRPr="005F3235">
        <w:rPr>
          <w:rFonts w:eastAsia="Calibri"/>
          <w:sz w:val="26"/>
          <w:szCs w:val="26"/>
        </w:rPr>
        <w:t xml:space="preserve">) доклады, содержащие результаты обобщения правоприменительной практики </w:t>
      </w:r>
      <w:r w:rsidRPr="005F3235">
        <w:rPr>
          <w:rFonts w:eastAsia="Calibri"/>
          <w:sz w:val="26"/>
          <w:szCs w:val="26"/>
        </w:rPr>
        <w:t>комитета ветеринарии</w:t>
      </w:r>
      <w:r w:rsidR="00030C0C" w:rsidRPr="005F3235">
        <w:rPr>
          <w:rFonts w:eastAsia="Calibri"/>
          <w:sz w:val="26"/>
          <w:szCs w:val="26"/>
        </w:rPr>
        <w:t>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1</w:t>
      </w:r>
      <w:r w:rsidR="00CC3546" w:rsidRPr="005F3235">
        <w:rPr>
          <w:rFonts w:eastAsia="Calibri"/>
          <w:sz w:val="26"/>
          <w:szCs w:val="26"/>
        </w:rPr>
        <w:t>3</w:t>
      </w:r>
      <w:r w:rsidRPr="005F3235">
        <w:rPr>
          <w:rFonts w:eastAsia="Calibri"/>
          <w:sz w:val="26"/>
          <w:szCs w:val="26"/>
        </w:rPr>
        <w:t>) доклад</w:t>
      </w:r>
      <w:r w:rsidR="00CC3546" w:rsidRPr="005F3235">
        <w:rPr>
          <w:rFonts w:eastAsia="Calibri"/>
          <w:sz w:val="26"/>
          <w:szCs w:val="26"/>
        </w:rPr>
        <w:t xml:space="preserve"> о государственном надзоре</w:t>
      </w:r>
      <w:r w:rsidRPr="005F3235">
        <w:rPr>
          <w:rFonts w:eastAsia="Calibri"/>
          <w:sz w:val="26"/>
          <w:szCs w:val="26"/>
        </w:rPr>
        <w:t>;</w:t>
      </w:r>
    </w:p>
    <w:p w:rsidR="00030C0C" w:rsidRPr="005F3235" w:rsidRDefault="00030C0C" w:rsidP="00CC354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F3235">
        <w:rPr>
          <w:rFonts w:eastAsia="Calibri"/>
          <w:sz w:val="26"/>
          <w:szCs w:val="26"/>
        </w:rPr>
        <w:t>1</w:t>
      </w:r>
      <w:r w:rsidR="00CC3546" w:rsidRPr="005F3235">
        <w:rPr>
          <w:rFonts w:eastAsia="Calibri"/>
          <w:sz w:val="26"/>
          <w:szCs w:val="26"/>
        </w:rPr>
        <w:t>4</w:t>
      </w:r>
      <w:r w:rsidRPr="005F3235">
        <w:rPr>
          <w:rFonts w:eastAsia="Calibri"/>
          <w:sz w:val="26"/>
          <w:szCs w:val="26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и (или) программами профилактики рисков причинения вреда.</w:t>
      </w:r>
    </w:p>
    <w:p w:rsidR="00E2797C" w:rsidRPr="005F3235" w:rsidRDefault="00E2797C" w:rsidP="00E2797C">
      <w:pPr>
        <w:pStyle w:val="ConsPlusNormal"/>
        <w:tabs>
          <w:tab w:val="left" w:pos="0"/>
          <w:tab w:val="left" w:pos="993"/>
          <w:tab w:val="left" w:pos="109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Доклад о правоприменительной практике государственного надзора готовится отделом государственного ветеринарного надзора с периодичностью не реже одного раза в год. Доклад о правоприменительной практике размещается на официальном сайте комитета ветеринарии в информационно-телекоммуникационной сети "Интернет" до 1 марта года, следующего за отчетным годом.</w:t>
      </w:r>
    </w:p>
    <w:p w:rsidR="00E2797C" w:rsidRPr="005F3235" w:rsidRDefault="00E2797C" w:rsidP="00E2797C">
      <w:pPr>
        <w:pStyle w:val="ConsPlusNormal"/>
        <w:tabs>
          <w:tab w:val="left" w:pos="567"/>
          <w:tab w:val="left" w:pos="993"/>
          <w:tab w:val="left" w:pos="109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F3235">
        <w:rPr>
          <w:rFonts w:ascii="Times New Roman" w:hAnsi="Times New Roman" w:cs="Times New Roman"/>
          <w:sz w:val="26"/>
          <w:szCs w:val="26"/>
        </w:rPr>
        <w:t>Консультирование осуществляется должностными лицами отдела государственного ветеринарного надзора по телефону, на личном приеме еженедельно в сроки, определенные председателем комитета ветеринарии, либо в ходе проведения профилактического мероприятия, контрольного (надзорного) мероприятия. Время консультирования по телефону, на личном приеме одного контролируемого лица (его представителя) не может превышать 15 минут. Консультирование, в том числе письменное, осуществляется по вопросам соблюдения обязательных требований.</w:t>
      </w:r>
    </w:p>
    <w:p w:rsidR="0017561D" w:rsidRPr="005F3235" w:rsidRDefault="00E2797C" w:rsidP="00030C0C">
      <w:pPr>
        <w:pStyle w:val="ConsPlusNormal"/>
        <w:tabs>
          <w:tab w:val="left" w:pos="567"/>
          <w:tab w:val="left" w:pos="993"/>
          <w:tab w:val="left" w:pos="1092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3235">
        <w:rPr>
          <w:rFonts w:ascii="Times New Roman" w:hAnsi="Times New Roman" w:cs="Times New Roman"/>
          <w:sz w:val="26"/>
          <w:szCs w:val="26"/>
        </w:rPr>
        <w:lastRenderedPageBreak/>
        <w:t xml:space="preserve">Профилактические визиты проводятся </w:t>
      </w:r>
      <w:r w:rsidR="008353F1" w:rsidRPr="005F3235">
        <w:rPr>
          <w:rFonts w:ascii="Times New Roman" w:hAnsi="Times New Roman" w:cs="Times New Roman"/>
          <w:sz w:val="26"/>
          <w:szCs w:val="26"/>
        </w:rPr>
        <w:t xml:space="preserve">должностными лицами отдела государственного ветеринарного надзора </w:t>
      </w:r>
      <w:r w:rsidRPr="005F3235">
        <w:rPr>
          <w:rFonts w:ascii="Times New Roman" w:hAnsi="Times New Roman" w:cs="Times New Roman"/>
          <w:sz w:val="26"/>
          <w:szCs w:val="26"/>
        </w:rPr>
        <w:t>в отношении контролируемых лиц, приступающих к осуществлению деятельности, а также в отношении объектов контроля (надзора), отнесенных к категориям чрезвычайно высокого, высокого и значительного риска.</w:t>
      </w:r>
      <w:proofErr w:type="gramEnd"/>
      <w:r w:rsidR="008353F1" w:rsidRPr="005F3235">
        <w:rPr>
          <w:rFonts w:ascii="Times New Roman" w:hAnsi="Times New Roman" w:cs="Times New Roman"/>
          <w:sz w:val="26"/>
          <w:szCs w:val="26"/>
        </w:rPr>
        <w:t xml:space="preserve"> П</w:t>
      </w:r>
      <w:r w:rsidRPr="005F3235">
        <w:rPr>
          <w:rFonts w:ascii="Times New Roman" w:hAnsi="Times New Roman" w:cs="Times New Roman"/>
          <w:sz w:val="26"/>
          <w:szCs w:val="26"/>
        </w:rPr>
        <w:t xml:space="preserve">рофилактический визит в отношении лиц, приступающих к осуществлению деятельности в области обращения с животными, не </w:t>
      </w:r>
      <w:proofErr w:type="gramStart"/>
      <w:r w:rsidRPr="005F323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F3235">
        <w:rPr>
          <w:rFonts w:ascii="Times New Roman" w:hAnsi="Times New Roman" w:cs="Times New Roman"/>
          <w:sz w:val="26"/>
          <w:szCs w:val="26"/>
        </w:rPr>
        <w:t xml:space="preserve"> чем в течение одного года с момента ее начала.</w:t>
      </w:r>
      <w:r w:rsidR="00030C0C" w:rsidRPr="005F3235">
        <w:rPr>
          <w:rFonts w:ascii="Times New Roman" w:hAnsi="Times New Roman" w:cs="Times New Roman"/>
          <w:sz w:val="26"/>
          <w:szCs w:val="26"/>
        </w:rPr>
        <w:t xml:space="preserve"> </w:t>
      </w:r>
      <w:r w:rsidRPr="005F3235">
        <w:rPr>
          <w:rFonts w:ascii="Times New Roman" w:hAnsi="Times New Roman" w:cs="Times New Roman"/>
          <w:sz w:val="26"/>
          <w:szCs w:val="26"/>
        </w:rPr>
        <w:t>Профилактический визит проводится в течение 1 рабочего дня. По ходатайству должностного лица, проводящего профилактический визит, председатель (заместитель председателя) комитета ветеринарии может продлить срок проведения профилактического визита не более чем на 3 рабочих дня.</w:t>
      </w:r>
      <w:r w:rsidR="00030C0C" w:rsidRPr="005F3235">
        <w:rPr>
          <w:rFonts w:ascii="Times New Roman" w:hAnsi="Times New Roman" w:cs="Times New Roman"/>
          <w:sz w:val="26"/>
          <w:szCs w:val="26"/>
        </w:rPr>
        <w:t xml:space="preserve"> Обязательные профилактические визиты будут проведены во втором квартале 2022 года. </w:t>
      </w:r>
    </w:p>
    <w:p w:rsidR="006752E4" w:rsidRPr="005F3235" w:rsidRDefault="006752E4" w:rsidP="00591BA9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CA5255" w:rsidRPr="005F3235" w:rsidRDefault="00CA5255" w:rsidP="00CA5255">
      <w:pPr>
        <w:autoSpaceDE w:val="0"/>
        <w:autoSpaceDN w:val="0"/>
        <w:jc w:val="center"/>
        <w:rPr>
          <w:b/>
          <w:sz w:val="26"/>
          <w:szCs w:val="26"/>
        </w:rPr>
      </w:pPr>
      <w:r w:rsidRPr="005F3235">
        <w:rPr>
          <w:b/>
          <w:sz w:val="26"/>
          <w:szCs w:val="26"/>
        </w:rPr>
        <w:t>Раздел 5. Показатели результативности и эффективности Программы.</w:t>
      </w:r>
    </w:p>
    <w:p w:rsidR="00CA5255" w:rsidRPr="005F3235" w:rsidRDefault="00CA5255" w:rsidP="00CA5255">
      <w:pPr>
        <w:autoSpaceDE w:val="0"/>
        <w:autoSpaceDN w:val="0"/>
        <w:jc w:val="center"/>
        <w:rPr>
          <w:b/>
          <w:sz w:val="26"/>
          <w:szCs w:val="26"/>
        </w:rPr>
      </w:pPr>
    </w:p>
    <w:p w:rsidR="00CA5255" w:rsidRPr="005F3235" w:rsidRDefault="00CA5255" w:rsidP="00CA5255">
      <w:pPr>
        <w:autoSpaceDE w:val="0"/>
        <w:autoSpaceDN w:val="0"/>
        <w:jc w:val="both"/>
        <w:rPr>
          <w:sz w:val="26"/>
          <w:szCs w:val="26"/>
        </w:rPr>
      </w:pPr>
      <w:r w:rsidRPr="005F3235">
        <w:rPr>
          <w:sz w:val="26"/>
          <w:szCs w:val="26"/>
        </w:rPr>
        <w:t xml:space="preserve"> </w:t>
      </w:r>
      <w:r w:rsidRPr="005F3235">
        <w:rPr>
          <w:sz w:val="26"/>
          <w:szCs w:val="26"/>
        </w:rPr>
        <w:tab/>
        <w:t>Отчетные показатели Программы:</w:t>
      </w:r>
    </w:p>
    <w:p w:rsidR="007F52E8" w:rsidRPr="005F3235" w:rsidRDefault="00CA5255" w:rsidP="007F52E8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5F3235">
        <w:rPr>
          <w:sz w:val="26"/>
          <w:szCs w:val="26"/>
        </w:rPr>
        <w:t xml:space="preserve">- доля нарушений, выявленных в ходе проведения контрольно-надзорных мероприятий, от общего </w:t>
      </w:r>
      <w:r w:rsidR="007F52E8" w:rsidRPr="005F3235">
        <w:rPr>
          <w:sz w:val="26"/>
          <w:szCs w:val="26"/>
        </w:rPr>
        <w:t xml:space="preserve">числа контрольно-надзорных мероприятий, осуществленных в отношении контролируемых лиц </w:t>
      </w:r>
      <w:r w:rsidR="007F52E8" w:rsidRPr="005F3235">
        <w:rPr>
          <w:b/>
          <w:sz w:val="26"/>
          <w:szCs w:val="26"/>
        </w:rPr>
        <w:t xml:space="preserve"> - 10% </w:t>
      </w:r>
      <w:r w:rsidR="007F52E8" w:rsidRPr="005F3235">
        <w:rPr>
          <w:sz w:val="26"/>
          <w:szCs w:val="26"/>
        </w:rPr>
        <w:t>(показатель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мероприятий,</w:t>
      </w:r>
      <w:proofErr w:type="gramEnd"/>
    </w:p>
    <w:p w:rsidR="007F52E8" w:rsidRPr="005F3235" w:rsidRDefault="007F52E8" w:rsidP="007F52E8">
      <w:pPr>
        <w:autoSpaceDE w:val="0"/>
        <w:autoSpaceDN w:val="0"/>
        <w:ind w:firstLine="708"/>
        <w:jc w:val="both"/>
        <w:rPr>
          <w:sz w:val="26"/>
          <w:szCs w:val="26"/>
        </w:rPr>
      </w:pPr>
      <w:proofErr w:type="gramStart"/>
      <w:r w:rsidRPr="005F3235">
        <w:rPr>
          <w:sz w:val="26"/>
          <w:szCs w:val="26"/>
        </w:rPr>
        <w:t xml:space="preserve">- доля профилактических мероприятий в объеме контрольно-надзорных мероприятий в объеме контрольно-надзорных мероприятий – </w:t>
      </w:r>
      <w:r w:rsidRPr="005F3235">
        <w:rPr>
          <w:b/>
          <w:sz w:val="26"/>
          <w:szCs w:val="26"/>
        </w:rPr>
        <w:t>60 % (</w:t>
      </w:r>
      <w:r w:rsidRPr="005F3235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  <w:proofErr w:type="gramEnd"/>
      <w:r w:rsidRPr="005F3235">
        <w:rPr>
          <w:sz w:val="26"/>
          <w:szCs w:val="26"/>
        </w:rPr>
        <w:t xml:space="preserve"> Ожидается ежегодный рост указанного показателя.</w:t>
      </w:r>
    </w:p>
    <w:p w:rsidR="007F52E8" w:rsidRPr="005F3235" w:rsidRDefault="007F52E8" w:rsidP="007F52E8">
      <w:pPr>
        <w:autoSpaceDE w:val="0"/>
        <w:autoSpaceDN w:val="0"/>
        <w:ind w:right="269" w:firstLine="709"/>
        <w:jc w:val="both"/>
        <w:rPr>
          <w:rFonts w:eastAsia="Calibri"/>
          <w:sz w:val="26"/>
          <w:szCs w:val="26"/>
        </w:rPr>
      </w:pPr>
      <w:r w:rsidRPr="005F3235">
        <w:rPr>
          <w:sz w:val="26"/>
          <w:szCs w:val="26"/>
        </w:rPr>
        <w:t>Ожидаемые конечные результаты реализации Программы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снижение рисков причинения вреда охраняемым законом ценностям;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увеличение доли законопослушных контролируемых лиц;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разработка образцов эффективного, законопослушного поведения контролируемых лиц;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обеспечение квалифицированной профилактической работы должностных лиц комитета ветеринарии;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повышение прозрачности деятельности комитета ветеринарии;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уменьшение административной нагрузки на контролируемых лиц;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повышение уровня правовой грамотности контролируемых лиц;</w:t>
      </w:r>
    </w:p>
    <w:p w:rsidR="007F52E8" w:rsidRPr="005F3235" w:rsidRDefault="007F52E8" w:rsidP="007F52E8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обеспечение единообразия понимания предмета контроля контролируемыми лицами;</w:t>
      </w:r>
    </w:p>
    <w:p w:rsidR="00A61C74" w:rsidRDefault="007F52E8" w:rsidP="005F3235">
      <w:pPr>
        <w:autoSpaceDE w:val="0"/>
        <w:autoSpaceDN w:val="0"/>
        <w:ind w:right="127" w:firstLine="709"/>
        <w:jc w:val="both"/>
        <w:rPr>
          <w:sz w:val="26"/>
          <w:szCs w:val="26"/>
        </w:rPr>
      </w:pPr>
      <w:r w:rsidRPr="005F3235">
        <w:rPr>
          <w:sz w:val="26"/>
          <w:szCs w:val="26"/>
        </w:rPr>
        <w:t>- мотивация подконтрольных субъектов к добросовестному поведению</w:t>
      </w:r>
      <w:r w:rsidR="005F3235">
        <w:rPr>
          <w:sz w:val="26"/>
          <w:szCs w:val="26"/>
        </w:rPr>
        <w:t>.</w:t>
      </w:r>
    </w:p>
    <w:sectPr w:rsidR="00A61C74" w:rsidSect="005F32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DD5"/>
    <w:multiLevelType w:val="multilevel"/>
    <w:tmpl w:val="0AC45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E5EE3"/>
    <w:multiLevelType w:val="multilevel"/>
    <w:tmpl w:val="CEE852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92A6E96"/>
    <w:multiLevelType w:val="multilevel"/>
    <w:tmpl w:val="24E0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EBA535E"/>
    <w:multiLevelType w:val="hybridMultilevel"/>
    <w:tmpl w:val="00A2C99C"/>
    <w:lvl w:ilvl="0" w:tplc="96AE03AA">
      <w:start w:val="1"/>
      <w:numFmt w:val="decimal"/>
      <w:lvlText w:val="%1."/>
      <w:lvlJc w:val="left"/>
      <w:pPr>
        <w:ind w:left="720" w:hanging="360"/>
      </w:pPr>
      <w:rPr>
        <w:rFonts w:hint="default"/>
        <w:color w:val="4F4F4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78"/>
    <w:rsid w:val="000026DF"/>
    <w:rsid w:val="00005866"/>
    <w:rsid w:val="00005C59"/>
    <w:rsid w:val="00015675"/>
    <w:rsid w:val="00030C0C"/>
    <w:rsid w:val="00040344"/>
    <w:rsid w:val="00065CEB"/>
    <w:rsid w:val="0006724B"/>
    <w:rsid w:val="000934FB"/>
    <w:rsid w:val="000B7A3D"/>
    <w:rsid w:val="000E08E7"/>
    <w:rsid w:val="001302AE"/>
    <w:rsid w:val="0015136F"/>
    <w:rsid w:val="00165711"/>
    <w:rsid w:val="0017561D"/>
    <w:rsid w:val="00180AA6"/>
    <w:rsid w:val="001928D2"/>
    <w:rsid w:val="001C7BD1"/>
    <w:rsid w:val="001D06FD"/>
    <w:rsid w:val="00271B35"/>
    <w:rsid w:val="0028277B"/>
    <w:rsid w:val="002E1579"/>
    <w:rsid w:val="002E73F7"/>
    <w:rsid w:val="002F4265"/>
    <w:rsid w:val="00317AA1"/>
    <w:rsid w:val="00342C10"/>
    <w:rsid w:val="0039128B"/>
    <w:rsid w:val="003937BE"/>
    <w:rsid w:val="003C4482"/>
    <w:rsid w:val="003D1EC1"/>
    <w:rsid w:val="003F47C7"/>
    <w:rsid w:val="004D14D8"/>
    <w:rsid w:val="004E5DBD"/>
    <w:rsid w:val="004E6C2C"/>
    <w:rsid w:val="004F73C3"/>
    <w:rsid w:val="0050446A"/>
    <w:rsid w:val="005136B1"/>
    <w:rsid w:val="00513D13"/>
    <w:rsid w:val="00532ED6"/>
    <w:rsid w:val="00533B75"/>
    <w:rsid w:val="00555D4F"/>
    <w:rsid w:val="00562A16"/>
    <w:rsid w:val="00577378"/>
    <w:rsid w:val="00591BA9"/>
    <w:rsid w:val="0059585D"/>
    <w:rsid w:val="005972CA"/>
    <w:rsid w:val="005B71FA"/>
    <w:rsid w:val="005F3235"/>
    <w:rsid w:val="005F5B80"/>
    <w:rsid w:val="00624EC2"/>
    <w:rsid w:val="0064197C"/>
    <w:rsid w:val="00654F5E"/>
    <w:rsid w:val="006752E4"/>
    <w:rsid w:val="006D6139"/>
    <w:rsid w:val="006D6AEC"/>
    <w:rsid w:val="00706365"/>
    <w:rsid w:val="007225B3"/>
    <w:rsid w:val="0074612E"/>
    <w:rsid w:val="007533D4"/>
    <w:rsid w:val="0076183A"/>
    <w:rsid w:val="00770D73"/>
    <w:rsid w:val="007A4294"/>
    <w:rsid w:val="007B3C9A"/>
    <w:rsid w:val="007F52E8"/>
    <w:rsid w:val="00812991"/>
    <w:rsid w:val="008304F2"/>
    <w:rsid w:val="00832C88"/>
    <w:rsid w:val="008353F1"/>
    <w:rsid w:val="00835C43"/>
    <w:rsid w:val="00864632"/>
    <w:rsid w:val="008770BC"/>
    <w:rsid w:val="00877947"/>
    <w:rsid w:val="0088189C"/>
    <w:rsid w:val="00890A9A"/>
    <w:rsid w:val="00895F37"/>
    <w:rsid w:val="008A5B5A"/>
    <w:rsid w:val="008C4381"/>
    <w:rsid w:val="008C4B49"/>
    <w:rsid w:val="008D1CB2"/>
    <w:rsid w:val="00953ECA"/>
    <w:rsid w:val="00986E65"/>
    <w:rsid w:val="009B6998"/>
    <w:rsid w:val="009E1280"/>
    <w:rsid w:val="00A248AF"/>
    <w:rsid w:val="00A61C74"/>
    <w:rsid w:val="00A728C7"/>
    <w:rsid w:val="00A72F5E"/>
    <w:rsid w:val="00A86B14"/>
    <w:rsid w:val="00A97B0F"/>
    <w:rsid w:val="00AD4279"/>
    <w:rsid w:val="00AD54D1"/>
    <w:rsid w:val="00B15D4C"/>
    <w:rsid w:val="00B4276B"/>
    <w:rsid w:val="00B445DB"/>
    <w:rsid w:val="00B67C42"/>
    <w:rsid w:val="00B82277"/>
    <w:rsid w:val="00B83F52"/>
    <w:rsid w:val="00B872B4"/>
    <w:rsid w:val="00B92D28"/>
    <w:rsid w:val="00C0103A"/>
    <w:rsid w:val="00C23C93"/>
    <w:rsid w:val="00C65909"/>
    <w:rsid w:val="00C8025C"/>
    <w:rsid w:val="00CA5255"/>
    <w:rsid w:val="00CA5B85"/>
    <w:rsid w:val="00CC3546"/>
    <w:rsid w:val="00CD1DAA"/>
    <w:rsid w:val="00CE024D"/>
    <w:rsid w:val="00CE3C45"/>
    <w:rsid w:val="00D43119"/>
    <w:rsid w:val="00D45FE2"/>
    <w:rsid w:val="00D51CEF"/>
    <w:rsid w:val="00D62598"/>
    <w:rsid w:val="00D80F12"/>
    <w:rsid w:val="00D84D27"/>
    <w:rsid w:val="00D90A0A"/>
    <w:rsid w:val="00DA2B28"/>
    <w:rsid w:val="00E2797C"/>
    <w:rsid w:val="00E35F14"/>
    <w:rsid w:val="00E558AD"/>
    <w:rsid w:val="00E57395"/>
    <w:rsid w:val="00E62358"/>
    <w:rsid w:val="00EA7220"/>
    <w:rsid w:val="00EB6F5B"/>
    <w:rsid w:val="00ED3324"/>
    <w:rsid w:val="00F00543"/>
    <w:rsid w:val="00F263F2"/>
    <w:rsid w:val="00FB0F61"/>
    <w:rsid w:val="00FB6FD2"/>
    <w:rsid w:val="00FD58C3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A5B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46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463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AD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2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E2797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1F2312A7669F52277870A49FE5AD27AC5FBB93A107E2FEDBB5E86FE7153EEA9286EE383B355A7A9BFE6150Q565J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oblkaluga.ru/sub/veter/contr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73ACAC33BECC16D6A61FC3623858413F309A8D33780FAE1A0B20389AEBC3EAE39D56C5E25EC379EADFF885E37A069B088CDB46C55768BrBq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2A40-C625-4B76-BA07-AC9B36D2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1729</Words>
  <Characters>13490</Characters>
  <Application>Microsoft Office Word</Application>
  <DocSecurity>0</DocSecurity>
  <Lines>269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Линючев Юрий Александрович</dc:creator>
  <cp:keywords/>
  <dc:description/>
  <cp:lastModifiedBy>Бобрина</cp:lastModifiedBy>
  <cp:revision>76</cp:revision>
  <cp:lastPrinted>2021-09-22T11:57:00Z</cp:lastPrinted>
  <dcterms:created xsi:type="dcterms:W3CDTF">2015-05-05T05:43:00Z</dcterms:created>
  <dcterms:modified xsi:type="dcterms:W3CDTF">2021-09-22T11:57:00Z</dcterms:modified>
</cp:coreProperties>
</file>